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0" w:rsidRDefault="001D1158">
      <w:r>
        <w:rPr>
          <w:noProof/>
        </w:rPr>
        <w:pict>
          <v:group id="_x0000_s1041" style="position:absolute;margin-left:-8.8pt;margin-top:-15.55pt;width:529.1pt;height:403.5pt;z-index:251681792" coordorigin="514,542" coordsize="10743,8008">
            <v:roundrect id="_x0000_s1033" style="position:absolute;left:4247;top:6315;width:3180;height:2235" arcsize="10923f" o:regroupid="1" fillcolor="yellow">
              <v:fill color2="#92d050" rotate="t" focusposition=".5,.5" focussize="" focus="100%" type="gradientRadial"/>
              <v:textbox>
                <w:txbxContent>
                  <w:p w:rsidR="00F338D0" w:rsidRPr="002C6348" w:rsidRDefault="002C6348" w:rsidP="00F34885">
                    <w:pPr>
                      <w:jc w:val="center"/>
                      <w:rPr>
                        <w:b/>
                        <w:sz w:val="24"/>
                        <w:lang w:val="uk-UA"/>
                      </w:rPr>
                    </w:pPr>
                    <w:r w:rsidRPr="002C6348">
                      <w:rPr>
                        <w:b/>
                        <w:sz w:val="24"/>
                        <w:lang w:val="uk-UA"/>
                      </w:rPr>
                      <w:t xml:space="preserve">Потреба </w:t>
                    </w:r>
                    <w:r w:rsidR="00F34885" w:rsidRPr="002C6348">
                      <w:rPr>
                        <w:b/>
                        <w:sz w:val="24"/>
                        <w:lang w:val="uk-UA"/>
                      </w:rPr>
                      <w:t>в оволодінні новими знаннями. Вміння приймати нестандартні рішення. Потреба розвиватися в різноманітних процесах  та явищах</w:t>
                    </w:r>
                  </w:p>
                </w:txbxContent>
              </v:textbox>
            </v:roundrect>
            <v:roundrect id="_x0000_s1034" style="position:absolute;left:515;top:5627;width:3180;height:1650" arcsize="10923f" o:regroupid="1" fillcolor="yellow">
              <v:fill color2="#92d050" rotate="t" focusposition=".5,.5" focussize="" focus="100%" type="gradientRadial"/>
              <v:textbox>
                <w:txbxContent>
                  <w:p w:rsidR="00F338D0" w:rsidRPr="00F34885" w:rsidRDefault="00F34885" w:rsidP="00F34885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F34885">
                      <w:rPr>
                        <w:b/>
                        <w:lang w:val="uk-UA"/>
                      </w:rPr>
                      <w:t>Рефлексія й аналітичні здібності. Вміння оцінювати ситуацію</w:t>
                    </w:r>
                  </w:p>
                </w:txbxContent>
              </v:textbox>
            </v:roundrect>
            <v:roundrect id="_x0000_s1035" style="position:absolute;left:515;top:3497;width:3180;height:1650;v-text-anchor:middle" arcsize="10923f" o:regroupid="1" fillcolor="yellow">
              <v:fill color2="#92d050" rotate="t" focusposition=".5,.5" focussize="" focus="100%" type="gradientRadial"/>
              <v:textbox>
                <w:txbxContent>
                  <w:p w:rsidR="00F338D0" w:rsidRPr="00F34885" w:rsidRDefault="00F34885" w:rsidP="00F34885">
                    <w:pPr>
                      <w:jc w:val="center"/>
                      <w:rPr>
                        <w:b/>
                        <w:szCs w:val="28"/>
                        <w:lang w:val="uk-UA"/>
                      </w:rPr>
                    </w:pPr>
                    <w:r w:rsidRPr="00F34885">
                      <w:rPr>
                        <w:b/>
                        <w:szCs w:val="28"/>
                        <w:lang w:val="uk-UA"/>
                      </w:rPr>
                      <w:t>Глибинне знання рідної та іноземної мов</w:t>
                    </w:r>
                  </w:p>
                </w:txbxContent>
              </v:textbox>
            </v:roundrect>
            <v:group id="_x0000_s1040" style="position:absolute;left:4250;top:542;width:7007;height:6613" coordorigin="4250,542" coordsize="7007,6613">
              <v:roundrect id="_x0000_s1030" style="position:absolute;left:8074;top:1456;width:3183;height:1943;v-text-anchor:middle" arcsize="10923f" o:regroupid="1" fillcolor="yellow">
                <v:fill color2="#92d050" rotate="t" focusposition=".5,.5" focussize="" focus="100%" type="gradientRadial"/>
                <v:textbox>
                  <w:txbxContent>
                    <w:p w:rsidR="00F338D0" w:rsidRPr="002C6348" w:rsidRDefault="002C6348" w:rsidP="002C634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C6348">
                        <w:rPr>
                          <w:b/>
                          <w:lang w:val="uk-UA"/>
                        </w:rPr>
                        <w:t>Креативність. Творче сприйняття навколишньої дійсності, створення нового</w:t>
                      </w:r>
                    </w:p>
                  </w:txbxContent>
                </v:textbox>
              </v:roundrect>
              <v:roundrect id="_x0000_s1031" style="position:absolute;left:8075;top:3724;width:3180;height:1234;v-text-anchor:middle" arcsize="10923f" o:regroupid="1" fillcolor="yellow">
                <v:fill color2="#92d050" rotate="t" focusposition=".5,.5" focussize="" focus="100%" type="gradientRadial"/>
                <v:textbox>
                  <w:txbxContent>
                    <w:p w:rsidR="00F338D0" w:rsidRPr="001D1158" w:rsidRDefault="002C6348" w:rsidP="001D115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1158">
                        <w:rPr>
                          <w:b/>
                          <w:lang w:val="uk-UA"/>
                        </w:rPr>
                        <w:t>Залучення до цінностей світової культури та історії</w:t>
                      </w:r>
                    </w:p>
                  </w:txbxContent>
                </v:textbox>
              </v:roundrect>
              <v:roundrect id="_x0000_s1032" style="position:absolute;left:8075;top:5505;width:3180;height:1650" arcsize="10923f" o:regroupid="1" fillcolor="yellow">
                <v:fill color2="#92d050" rotate="t" focusposition=".5,.5" focussize="" focus="100%" type="gradientRadial"/>
                <v:textbox>
                  <w:txbxContent>
                    <w:p w:rsidR="00F338D0" w:rsidRPr="001D1158" w:rsidRDefault="001D1158" w:rsidP="001D115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1158">
                        <w:rPr>
                          <w:b/>
                          <w:lang w:val="uk-UA"/>
                        </w:rPr>
                        <w:t>Об`єктивна самооцінка, ставлення до вас та вашої діяльності</w:t>
                      </w:r>
                    </w:p>
                  </w:txbxContent>
                </v:textbox>
              </v:roundrect>
              <v:roundrect id="_x0000_s1038" style="position:absolute;left:4250;top:542;width:3180;height:1650" arcsize="10923f" fillcolor="yellow">
                <v:fill color2="#92d050" rotate="t" focusposition=".5,.5" focussize="" focus="100%" type="gradientRadial"/>
                <v:textbox>
                  <w:txbxContent>
                    <w:p w:rsidR="001D1158" w:rsidRPr="00F34885" w:rsidRDefault="001D1158" w:rsidP="00F34885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F34885">
                        <w:rPr>
                          <w:b/>
                          <w:sz w:val="24"/>
                          <w:lang w:val="uk-UA"/>
                        </w:rPr>
                        <w:t xml:space="preserve">Комунікабельність. Правова культура. Знання й </w:t>
                      </w:r>
                      <w:r>
                        <w:rPr>
                          <w:b/>
                          <w:sz w:val="24"/>
                          <w:lang w:val="uk-UA"/>
                        </w:rPr>
                        <w:t>с</w:t>
                      </w:r>
                      <w:r w:rsidRPr="00F34885">
                        <w:rPr>
                          <w:b/>
                          <w:sz w:val="24"/>
                          <w:lang w:val="uk-UA"/>
                        </w:rPr>
                        <w:t>прийняття норм спілкування. Толерантність.</w:t>
                      </w:r>
                    </w:p>
                  </w:txbxContent>
                </v:textbox>
              </v:roundrect>
            </v:group>
            <v:roundrect id="_x0000_s1039" style="position:absolute;left:514;top:1456;width:3182;height:1816;v-text-anchor:middle" arcsize="10923f" fillcolor="yellow">
              <v:fill color2="#92d050" rotate="t" focusposition=".5,.5" focussize="" focus="100%" type="gradientRadial"/>
              <v:textbox>
                <w:txbxContent>
                  <w:p w:rsidR="001D1158" w:rsidRPr="00F34885" w:rsidRDefault="001D1158" w:rsidP="00F34885">
                    <w:pPr>
                      <w:jc w:val="center"/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F34885">
                      <w:rPr>
                        <w:b/>
                        <w:sz w:val="26"/>
                        <w:szCs w:val="26"/>
                        <w:lang w:val="uk-UA"/>
                      </w:rPr>
                      <w:t>Визнання й повага права будь-якої особистості на самостійність й незалежність</w:t>
                    </w:r>
                  </w:p>
                </w:txbxContent>
              </v:textbox>
            </v:roundrect>
          </v:group>
        </w:pict>
      </w:r>
    </w:p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1D1158" w:rsidP="00F338D0">
      <w:r>
        <w:rPr>
          <w:noProof/>
        </w:rPr>
        <w:pict>
          <v:oval id="_x0000_s1026" style="position:absolute;margin-left:156.95pt;margin-top:4.2pt;width:197.5pt;height:114.25pt;z-index:251669504;v-text-anchor:middle" o:regroupid="1" fillcolor="#92d050">
            <v:fill color2="yellow" focusposition=".5,.5" focussize="" focus="100%" type="gradientRadial"/>
            <v:textbox style="mso-fit-shape-to-text:t">
              <w:txbxContent>
                <w:p w:rsidR="00F338D0" w:rsidRPr="00F34885" w:rsidRDefault="00F338D0" w:rsidP="00F338D0">
                  <w:pPr>
                    <w:jc w:val="center"/>
                    <w:rPr>
                      <w:b/>
                      <w:sz w:val="34"/>
                      <w:szCs w:val="34"/>
                      <w:lang w:val="uk-UA"/>
                    </w:rPr>
                  </w:pPr>
                  <w:r w:rsidRPr="00F34885">
                    <w:rPr>
                      <w:b/>
                      <w:sz w:val="34"/>
                      <w:szCs w:val="34"/>
                      <w:lang w:val="uk-UA"/>
                    </w:rPr>
                    <w:t>МОДЕЛЬ ВИПУСКНИКА ЛІЦЕЮ</w:t>
                  </w:r>
                </w:p>
              </w:txbxContent>
            </v:textbox>
          </v:oval>
        </w:pict>
      </w:r>
    </w:p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Pr="00F338D0" w:rsidRDefault="00F338D0" w:rsidP="00F338D0"/>
    <w:p w:rsidR="00F338D0" w:rsidRDefault="00F338D0" w:rsidP="00F338D0"/>
    <w:p w:rsidR="00F338D0" w:rsidRDefault="00F338D0" w:rsidP="00F338D0"/>
    <w:p w:rsidR="00F338D0" w:rsidRDefault="00F338D0" w:rsidP="00F338D0"/>
    <w:p w:rsidR="001D1158" w:rsidRDefault="00F338D0" w:rsidP="00F338D0">
      <w:pPr>
        <w:tabs>
          <w:tab w:val="left" w:pos="3240"/>
        </w:tabs>
      </w:pPr>
      <w:r>
        <w:tab/>
      </w:r>
    </w:p>
    <w:p w:rsidR="001D1158" w:rsidRPr="001D1158" w:rsidRDefault="001D1158" w:rsidP="001D1158"/>
    <w:p w:rsidR="001D1158" w:rsidRPr="001D1158" w:rsidRDefault="001D1158" w:rsidP="001D1158"/>
    <w:p w:rsidR="001D1158" w:rsidRPr="001D1158" w:rsidRDefault="001D1158" w:rsidP="001D1158"/>
    <w:p w:rsidR="001D1158" w:rsidRPr="001D1158" w:rsidRDefault="004A297A" w:rsidP="001D1158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21.3pt;margin-top:4pt;width:554.35pt;height:46.5pt;z-index:251659264" adj="10185,4730,,9591" fillcolor="#03d4a8">
            <v:fill color2="#005cbf" rotate="t" colors="0 #03d4a8;.25 #21d6e0;.75 #0087e6;1 #005cbf" method="none" focus="100%" type="gradient"/>
          </v:shape>
        </w:pict>
      </w:r>
    </w:p>
    <w:p w:rsidR="001D1158" w:rsidRPr="001D1158" w:rsidRDefault="001D1158" w:rsidP="001D1158"/>
    <w:p w:rsidR="001D1158" w:rsidRDefault="001D1158" w:rsidP="001D1158"/>
    <w:p w:rsidR="0001382B" w:rsidRDefault="001D1158" w:rsidP="001D1158">
      <w:pPr>
        <w:rPr>
          <w:lang w:val="uk-UA"/>
        </w:rPr>
      </w:pPr>
      <w:r>
        <w:rPr>
          <w:noProof/>
        </w:rPr>
        <w:pict>
          <v:group id="_x0000_s1047" style="position:absolute;margin-left:-14.75pt;margin-top:15.2pt;width:152.95pt;height:280.8pt;z-index:251687936" coordorigin="764,10170" coordsize="2371,4667">
            <v:oval id="_x0000_s1042" style="position:absolute;left:840;top:10170;width:2295;height:780" fillcolor="#fff200">
              <v:fill color2="#4d0808" rotate="t" angle="-135" focusposition=".5,.5" focussize="" colors="0 #fff200;29491f #ff7a00;45875f #ff0300;1 #4d0808" method="none" focus="100%" type="gradient"/>
              <v:textbox style="mso-next-textbox:#_x0000_s1042">
                <w:txbxContent>
                  <w:p w:rsidR="0001382B" w:rsidRPr="0001382B" w:rsidRDefault="0001382B" w:rsidP="0001382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ЦІЛІ</w:t>
                    </w:r>
                  </w:p>
                </w:txbxContent>
              </v:textbox>
            </v:oval>
            <v:oval id="_x0000_s1043" style="position:absolute;left:765;top:11085;width:2295;height:780" fillcolor="#fff200">
              <v:fill color2="#4d0808" rotate="t" angle="-135" focusposition=".5,.5" focussize="" colors="0 #fff200;29491f #ff7a00;45875f #ff0300;1 #4d0808" method="none" focus="100%" type="gradient"/>
              <v:textbox style="mso-next-textbox:#_x0000_s1043">
                <w:txbxContent>
                  <w:p w:rsidR="0001382B" w:rsidRPr="0001382B" w:rsidRDefault="0001382B" w:rsidP="0001382B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01382B">
                      <w:rPr>
                        <w:b/>
                        <w:lang w:val="uk-UA"/>
                      </w:rPr>
                      <w:t>ЗАВДАННЯ</w:t>
                    </w:r>
                  </w:p>
                </w:txbxContent>
              </v:textbox>
            </v:oval>
            <v:oval id="_x0000_s1044" style="position:absolute;left:765;top:12015;width:2295;height:780" fillcolor="#fff200">
              <v:fill color2="#4d0808" rotate="t" angle="-135" focusposition=".5,.5" focussize="" colors="0 #fff200;29491f #ff7a00;45875f #ff0300;1 #4d0808" method="none" focus="100%" type="gradient"/>
              <v:textbox style="mso-next-textbox:#_x0000_s1044">
                <w:txbxContent>
                  <w:p w:rsidR="0001382B" w:rsidRPr="0001382B" w:rsidRDefault="0001382B" w:rsidP="0001382B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01382B">
                      <w:rPr>
                        <w:b/>
                        <w:lang w:val="uk-UA"/>
                      </w:rPr>
                      <w:t>ЗУСИЛЛЯ</w:t>
                    </w:r>
                  </w:p>
                </w:txbxContent>
              </v:textbox>
            </v:oval>
            <v:oval id="_x0000_s1045" style="position:absolute;left:765;top:12990;width:2295;height:780" fillcolor="#fff200">
              <v:fill color2="#4d0808" rotate="t" angle="-135" focusposition=".5,.5" focussize="" colors="0 #fff200;29491f #ff7a00;45875f #ff0300;1 #4d0808" method="none" focus="100%" type="gradient"/>
              <v:textbox style="mso-next-textbox:#_x0000_s1045">
                <w:txbxContent>
                  <w:p w:rsidR="0001382B" w:rsidRPr="0001382B" w:rsidRDefault="0001382B" w:rsidP="0001382B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01382B">
                      <w:rPr>
                        <w:b/>
                        <w:lang w:val="uk-UA"/>
                      </w:rPr>
                      <w:t>РЕЗУЛЬТАТ</w:t>
                    </w:r>
                  </w:p>
                </w:txbxContent>
              </v:textbox>
            </v:oval>
            <v:oval id="_x0000_s1046" style="position:absolute;left:764;top:13948;width:2296;height:889;v-text-anchor:middle" fillcolor="#fff200">
              <v:fill color2="#4d0808" rotate="t" angle="-135" focusposition=".5,.5" focussize="" colors="0 #fff200;29491f #ff7a00;45875f #ff0300;1 #4d0808" method="none" focus="100%" type="gradient"/>
              <v:textbox style="mso-next-textbox:#_x0000_s1046">
                <w:txbxContent>
                  <w:p w:rsidR="0001382B" w:rsidRPr="0001382B" w:rsidRDefault="0001382B">
                    <w:pPr>
                      <w:rPr>
                        <w:b/>
                        <w:sz w:val="24"/>
                        <w:lang w:val="uk-UA"/>
                      </w:rPr>
                    </w:pPr>
                    <w:r w:rsidRPr="0001382B">
                      <w:rPr>
                        <w:b/>
                        <w:sz w:val="24"/>
                        <w:lang w:val="uk-UA"/>
                      </w:rPr>
                      <w:t>ПЕРСПЕКТИВА</w:t>
                    </w:r>
                  </w:p>
                </w:txbxContent>
              </v:textbox>
            </v:oval>
          </v:group>
        </w:pict>
      </w:r>
    </w:p>
    <w:p w:rsidR="0001382B" w:rsidRDefault="0001382B" w:rsidP="0001382B">
      <w:pPr>
        <w:rPr>
          <w:lang w:val="uk-UA"/>
        </w:rPr>
      </w:pPr>
      <w:r>
        <w:rPr>
          <w:noProof/>
        </w:rPr>
        <w:pict>
          <v:group id="_x0000_s1059" style="position:absolute;margin-left:232.7pt;margin-top:2.25pt;width:300.35pt;height:277.65pt;z-index:251700224" coordorigin="5505,10233" coordsize="6007,5379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54" type="#_x0000_t65" style="position:absolute;left:5505;top:10233;width:6007;height:876" fillcolor="#8488c4">
              <v:fill color2="#96ab94" rotate="t" colors="0 #8488c4;34734f #d4deff;54395f #d4deff;1 #96ab94" method="none" focus="100%" type="gradient"/>
              <v:textbox>
                <w:txbxContent>
                  <w:p w:rsidR="0001382B" w:rsidRPr="004A297A" w:rsidRDefault="0001382B" w:rsidP="0001382B">
                    <w:pPr>
                      <w:jc w:val="both"/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4A297A">
                      <w:rPr>
                        <w:b/>
                        <w:sz w:val="26"/>
                        <w:szCs w:val="26"/>
                        <w:lang w:val="uk-UA"/>
                      </w:rPr>
                      <w:t>Вміння ставити перед собою цілі різного рівня складності й тривалості досягнення</w:t>
                    </w:r>
                  </w:p>
                </w:txbxContent>
              </v:textbox>
            </v:shape>
            <v:shape id="_x0000_s1055" type="#_x0000_t65" style="position:absolute;left:5505;top:11334;width:6007;height:876" fillcolor="#8488c4">
              <v:fill color2="#96ab94" rotate="t" colors="0 #8488c4;34734f #d4deff;54395f #d4deff;1 #96ab94" method="none" focus="100%" type="gradient"/>
              <v:textbox>
                <w:txbxContent>
                  <w:p w:rsidR="0001382B" w:rsidRPr="004A297A" w:rsidRDefault="0001382B" w:rsidP="004A297A">
                    <w:pPr>
                      <w:jc w:val="both"/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4A297A">
                      <w:rPr>
                        <w:b/>
                        <w:sz w:val="26"/>
                        <w:szCs w:val="26"/>
                        <w:lang w:val="uk-UA"/>
                      </w:rPr>
                      <w:t>Вміння перетворювати цілі в практичні завдання</w:t>
                    </w:r>
                  </w:p>
                </w:txbxContent>
              </v:textbox>
            </v:shape>
            <v:shape id="_x0000_s1056" type="#_x0000_t65" style="position:absolute;left:5505;top:12453;width:6007;height:876" fillcolor="#8488c4">
              <v:fill color2="#96ab94" rotate="t" colors="0 #8488c4;34734f #d4deff;54395f #d4deff;1 #96ab94" method="none" focus="100%" type="gradient"/>
              <v:textbox>
                <w:txbxContent>
                  <w:p w:rsidR="0001382B" w:rsidRPr="004A297A" w:rsidRDefault="0001382B" w:rsidP="0001382B">
                    <w:pPr>
                      <w:jc w:val="both"/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4A297A">
                      <w:rPr>
                        <w:b/>
                        <w:sz w:val="26"/>
                        <w:szCs w:val="26"/>
                        <w:lang w:val="uk-UA"/>
                      </w:rPr>
                      <w:t>Вміння застосовувати необхідні зусилля для рішення завдань</w:t>
                    </w:r>
                  </w:p>
                </w:txbxContent>
              </v:textbox>
            </v:shape>
            <v:shape id="_x0000_s1057" type="#_x0000_t65" style="position:absolute;left:5505;top:13563;width:6007;height:876" fillcolor="#8488c4">
              <v:fill color2="#96ab94" rotate="t" colors="0 #8488c4;34734f #d4deff;54395f #d4deff;1 #96ab94" method="none" focus="100%" type="gradient"/>
              <v:textbox>
                <w:txbxContent>
                  <w:p w:rsidR="0001382B" w:rsidRPr="004A297A" w:rsidRDefault="0001382B">
                    <w:pPr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4A297A">
                      <w:rPr>
                        <w:b/>
                        <w:sz w:val="26"/>
                        <w:szCs w:val="26"/>
                        <w:lang w:val="uk-UA"/>
                      </w:rPr>
                      <w:t>Вміння реалізовувати план особистісного успіху й домагатися поставлених цілей</w:t>
                    </w:r>
                  </w:p>
                </w:txbxContent>
              </v:textbox>
            </v:shape>
            <v:shape id="_x0000_s1058" type="#_x0000_t65" style="position:absolute;left:5505;top:14736;width:6007;height:876" fillcolor="#8488c4">
              <v:fill color2="#96ab94" rotate="t" colors="0 #8488c4;34734f #d4deff;54395f #d4deff;1 #96ab94" method="none" focus="100%" type="gradient"/>
              <v:textbox>
                <w:txbxContent>
                  <w:p w:rsidR="0001382B" w:rsidRPr="004A297A" w:rsidRDefault="0001382B" w:rsidP="004A297A">
                    <w:pPr>
                      <w:jc w:val="both"/>
                      <w:rPr>
                        <w:b/>
                        <w:sz w:val="26"/>
                        <w:szCs w:val="26"/>
                        <w:lang w:val="uk-UA"/>
                      </w:rPr>
                    </w:pPr>
                    <w:r w:rsidRPr="004A297A">
                      <w:rPr>
                        <w:b/>
                        <w:sz w:val="26"/>
                        <w:szCs w:val="26"/>
                        <w:lang w:val="uk-UA"/>
                      </w:rPr>
                      <w:t xml:space="preserve">Аналіз й прогнозування перспективи. </w:t>
                    </w:r>
                    <w:r w:rsidR="004A297A" w:rsidRPr="004A297A">
                      <w:rPr>
                        <w:b/>
                        <w:sz w:val="26"/>
                        <w:szCs w:val="26"/>
                        <w:lang w:val="uk-UA"/>
                      </w:rPr>
                      <w:t>Особистісний та професійний успіх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3" style="position:absolute;margin-left:138.2pt;margin-top:10.35pt;width:83.25pt;height:255.75pt;z-index:251694080" coordorigin="3615,10515" coordsize="1320,4875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48" type="#_x0000_t94" style="position:absolute;left:3720;top:10515;width:1215;height:405" fillcolor="#c00000"/>
            <v:shape id="_x0000_s1049" type="#_x0000_t94" style="position:absolute;left:3615;top:11565;width:1215;height:405" fillcolor="#c00000"/>
            <v:shape id="_x0000_s1050" type="#_x0000_t94" style="position:absolute;left:3615;top:12615;width:1215;height:405" fillcolor="#c00000"/>
            <v:shape id="_x0000_s1051" type="#_x0000_t94" style="position:absolute;left:3615;top:13830;width:1215;height:405" fillcolor="#c00000"/>
            <v:shape id="_x0000_s1052" type="#_x0000_t94" style="position:absolute;left:3615;top:14985;width:1215;height:405" fillcolor="#c00000"/>
          </v:group>
        </w:pict>
      </w:r>
    </w:p>
    <w:p w:rsidR="00B80853" w:rsidRPr="0001382B" w:rsidRDefault="0001382B" w:rsidP="0001382B">
      <w:pPr>
        <w:tabs>
          <w:tab w:val="left" w:pos="4200"/>
          <w:tab w:val="center" w:pos="5102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B80853" w:rsidRPr="0001382B" w:rsidSect="00F338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8D0"/>
    <w:rsid w:val="0001382B"/>
    <w:rsid w:val="001141EB"/>
    <w:rsid w:val="00114911"/>
    <w:rsid w:val="001D1158"/>
    <w:rsid w:val="002C6348"/>
    <w:rsid w:val="0042055A"/>
    <w:rsid w:val="00490A7C"/>
    <w:rsid w:val="004A297A"/>
    <w:rsid w:val="004F2F7E"/>
    <w:rsid w:val="00523665"/>
    <w:rsid w:val="005A2459"/>
    <w:rsid w:val="00621194"/>
    <w:rsid w:val="00694F9B"/>
    <w:rsid w:val="006C6A92"/>
    <w:rsid w:val="006D1556"/>
    <w:rsid w:val="007663F4"/>
    <w:rsid w:val="0088660B"/>
    <w:rsid w:val="008E3A01"/>
    <w:rsid w:val="009A7870"/>
    <w:rsid w:val="00A6283B"/>
    <w:rsid w:val="00AC0BE8"/>
    <w:rsid w:val="00B80853"/>
    <w:rsid w:val="00D10412"/>
    <w:rsid w:val="00D26BDA"/>
    <w:rsid w:val="00DD0546"/>
    <w:rsid w:val="00EA6881"/>
    <w:rsid w:val="00F338D0"/>
    <w:rsid w:val="00F3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c000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94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21194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2014-05-03T14:30:00Z</cp:lastPrinted>
  <dcterms:created xsi:type="dcterms:W3CDTF">2014-05-03T13:13:00Z</dcterms:created>
  <dcterms:modified xsi:type="dcterms:W3CDTF">2014-05-03T14:32:00Z</dcterms:modified>
</cp:coreProperties>
</file>